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663" w:rsidRPr="00171A54" w:rsidRDefault="009F0663" w:rsidP="009F0663">
      <w:pPr>
        <w:autoSpaceDE w:val="0"/>
        <w:autoSpaceDN w:val="0"/>
        <w:adjustRightInd w:val="0"/>
        <w:spacing w:after="0" w:line="240" w:lineRule="auto"/>
        <w:jc w:val="both"/>
        <w:rPr>
          <w:rFonts w:ascii="Arial" w:hAnsi="Arial" w:cs="Arial"/>
          <w:sz w:val="18"/>
          <w:szCs w:val="18"/>
        </w:rPr>
      </w:pPr>
      <w:r w:rsidRPr="00171A54">
        <w:rPr>
          <w:rFonts w:ascii="Arial" w:hAnsi="Arial" w:cs="Arial"/>
          <w:bCs/>
          <w:sz w:val="18"/>
          <w:szCs w:val="18"/>
        </w:rPr>
        <w:t>Al margen un sello con el Escudo Nacional, que dice: Poder Judicial de la Federación.- Suprema Corte de Justicia de la Nación.</w:t>
      </w:r>
    </w:p>
    <w:p w:rsidR="000464DD" w:rsidRPr="00171A54" w:rsidRDefault="000464DD" w:rsidP="009F0663">
      <w:pPr>
        <w:autoSpaceDE w:val="0"/>
        <w:autoSpaceDN w:val="0"/>
        <w:adjustRightInd w:val="0"/>
        <w:spacing w:after="0" w:line="240" w:lineRule="auto"/>
        <w:jc w:val="both"/>
        <w:rPr>
          <w:rFonts w:ascii="Arial" w:hAnsi="Arial" w:cs="Arial"/>
          <w:bCs/>
          <w:sz w:val="18"/>
          <w:szCs w:val="18"/>
        </w:rPr>
      </w:pPr>
    </w:p>
    <w:p w:rsidR="001D6169" w:rsidRPr="00171A54" w:rsidRDefault="004F3636" w:rsidP="00C16825">
      <w:pPr>
        <w:autoSpaceDE w:val="0"/>
        <w:autoSpaceDN w:val="0"/>
        <w:adjustRightInd w:val="0"/>
        <w:spacing w:after="0" w:line="240" w:lineRule="auto"/>
        <w:ind w:left="4248"/>
        <w:jc w:val="right"/>
        <w:rPr>
          <w:rFonts w:ascii="Arial" w:hAnsi="Arial" w:cs="Arial"/>
          <w:b/>
          <w:sz w:val="18"/>
          <w:szCs w:val="18"/>
        </w:rPr>
      </w:pPr>
      <w:r w:rsidRPr="00171A54">
        <w:rPr>
          <w:rFonts w:ascii="Arial" w:hAnsi="Arial" w:cs="Arial"/>
          <w:b/>
          <w:sz w:val="18"/>
          <w:szCs w:val="18"/>
        </w:rPr>
        <w:t>SECRETARÍA GENERAL DE ACUERDOS</w:t>
      </w:r>
    </w:p>
    <w:p w:rsidR="00C16825" w:rsidRPr="00171A54" w:rsidRDefault="00C16825" w:rsidP="00C16825">
      <w:pPr>
        <w:autoSpaceDE w:val="0"/>
        <w:autoSpaceDN w:val="0"/>
        <w:adjustRightInd w:val="0"/>
        <w:spacing w:after="0" w:line="240" w:lineRule="auto"/>
        <w:ind w:left="4248"/>
        <w:jc w:val="right"/>
        <w:rPr>
          <w:rFonts w:ascii="Arial" w:hAnsi="Arial" w:cs="Arial"/>
          <w:b/>
          <w:sz w:val="18"/>
          <w:szCs w:val="18"/>
        </w:rPr>
      </w:pPr>
      <w:r w:rsidRPr="00171A54">
        <w:rPr>
          <w:rFonts w:ascii="Arial" w:hAnsi="Arial" w:cs="Arial"/>
          <w:b/>
          <w:sz w:val="18"/>
          <w:szCs w:val="18"/>
        </w:rPr>
        <w:t>OFICIO NÚM. SGA/MOKM/</w:t>
      </w:r>
      <w:r w:rsidR="00D560C9">
        <w:rPr>
          <w:rFonts w:ascii="Arial" w:hAnsi="Arial" w:cs="Arial"/>
          <w:b/>
          <w:sz w:val="18"/>
          <w:szCs w:val="18"/>
        </w:rPr>
        <w:t>376</w:t>
      </w:r>
      <w:r w:rsidRPr="00171A54">
        <w:rPr>
          <w:rFonts w:ascii="Arial" w:hAnsi="Arial" w:cs="Arial"/>
          <w:b/>
          <w:sz w:val="18"/>
          <w:szCs w:val="18"/>
        </w:rPr>
        <w:t>/2021</w:t>
      </w:r>
    </w:p>
    <w:p w:rsidR="00C16825" w:rsidRPr="00171A54" w:rsidRDefault="00C16825" w:rsidP="00BD261D">
      <w:pPr>
        <w:autoSpaceDE w:val="0"/>
        <w:autoSpaceDN w:val="0"/>
        <w:adjustRightInd w:val="0"/>
        <w:spacing w:after="0" w:line="240" w:lineRule="auto"/>
        <w:ind w:firstLine="289"/>
        <w:jc w:val="both"/>
        <w:rPr>
          <w:rFonts w:ascii="Arial" w:hAnsi="Arial" w:cs="Arial"/>
          <w:b/>
          <w:bCs/>
          <w:sz w:val="18"/>
          <w:szCs w:val="18"/>
        </w:rPr>
      </w:pPr>
    </w:p>
    <w:p w:rsidR="00F95995" w:rsidRPr="00171A54" w:rsidRDefault="00C16825" w:rsidP="00BD261D">
      <w:pPr>
        <w:autoSpaceDE w:val="0"/>
        <w:autoSpaceDN w:val="0"/>
        <w:adjustRightInd w:val="0"/>
        <w:spacing w:after="0" w:line="240" w:lineRule="auto"/>
        <w:ind w:firstLine="289"/>
        <w:jc w:val="both"/>
        <w:rPr>
          <w:rFonts w:ascii="Arial" w:hAnsi="Arial" w:cs="Arial"/>
          <w:b/>
          <w:bCs/>
          <w:sz w:val="18"/>
          <w:szCs w:val="18"/>
        </w:rPr>
      </w:pPr>
      <w:r w:rsidRPr="00171A54">
        <w:rPr>
          <w:rFonts w:ascii="Arial" w:hAnsi="Arial" w:cs="Arial"/>
          <w:b/>
          <w:bCs/>
          <w:sz w:val="18"/>
          <w:szCs w:val="18"/>
        </w:rPr>
        <w:t>MAESTRA CARMINA CORTÉS RODRÍGUEZ</w:t>
      </w:r>
    </w:p>
    <w:p w:rsidR="00C16825" w:rsidRPr="00171A54" w:rsidRDefault="00C16825" w:rsidP="00BD261D">
      <w:pPr>
        <w:autoSpaceDE w:val="0"/>
        <w:autoSpaceDN w:val="0"/>
        <w:adjustRightInd w:val="0"/>
        <w:spacing w:after="0" w:line="240" w:lineRule="auto"/>
        <w:ind w:firstLine="289"/>
        <w:jc w:val="both"/>
        <w:rPr>
          <w:rFonts w:ascii="Arial" w:hAnsi="Arial" w:cs="Arial"/>
          <w:b/>
          <w:bCs/>
          <w:sz w:val="18"/>
          <w:szCs w:val="18"/>
        </w:rPr>
      </w:pPr>
      <w:r w:rsidRPr="00171A54">
        <w:rPr>
          <w:rFonts w:ascii="Arial" w:hAnsi="Arial" w:cs="Arial"/>
          <w:b/>
          <w:bCs/>
          <w:sz w:val="18"/>
          <w:szCs w:val="18"/>
        </w:rPr>
        <w:t>SECRETARIA DE LA SECCIÓN DE TRÁMITE</w:t>
      </w:r>
    </w:p>
    <w:p w:rsidR="00C16825" w:rsidRPr="00171A54" w:rsidRDefault="00C16825" w:rsidP="00BD261D">
      <w:pPr>
        <w:autoSpaceDE w:val="0"/>
        <w:autoSpaceDN w:val="0"/>
        <w:adjustRightInd w:val="0"/>
        <w:spacing w:after="0" w:line="240" w:lineRule="auto"/>
        <w:ind w:firstLine="289"/>
        <w:jc w:val="both"/>
        <w:rPr>
          <w:rFonts w:ascii="Arial" w:hAnsi="Arial" w:cs="Arial"/>
          <w:b/>
          <w:bCs/>
          <w:sz w:val="18"/>
          <w:szCs w:val="18"/>
        </w:rPr>
      </w:pPr>
      <w:r w:rsidRPr="00171A54">
        <w:rPr>
          <w:rFonts w:ascii="Arial" w:hAnsi="Arial" w:cs="Arial"/>
          <w:b/>
          <w:bCs/>
          <w:sz w:val="18"/>
          <w:szCs w:val="18"/>
        </w:rPr>
        <w:t>DE CONTROVERSIAS CONSTITUCIONALES Y</w:t>
      </w:r>
    </w:p>
    <w:p w:rsidR="00C16825" w:rsidRPr="00171A54" w:rsidRDefault="00C16825" w:rsidP="00BD261D">
      <w:pPr>
        <w:autoSpaceDE w:val="0"/>
        <w:autoSpaceDN w:val="0"/>
        <w:adjustRightInd w:val="0"/>
        <w:spacing w:after="0" w:line="240" w:lineRule="auto"/>
        <w:ind w:firstLine="289"/>
        <w:jc w:val="both"/>
        <w:rPr>
          <w:rFonts w:ascii="Arial" w:hAnsi="Arial" w:cs="Arial"/>
          <w:b/>
          <w:bCs/>
          <w:sz w:val="18"/>
          <w:szCs w:val="18"/>
        </w:rPr>
      </w:pPr>
      <w:r w:rsidRPr="00171A54">
        <w:rPr>
          <w:rFonts w:ascii="Arial" w:hAnsi="Arial" w:cs="Arial"/>
          <w:b/>
          <w:bCs/>
          <w:sz w:val="18"/>
          <w:szCs w:val="18"/>
        </w:rPr>
        <w:t>DE ACCIONES DE INCONSTITUCIONALIDAD DE LA</w:t>
      </w:r>
    </w:p>
    <w:p w:rsidR="00C16825" w:rsidRPr="00171A54" w:rsidRDefault="00C16825" w:rsidP="00BD261D">
      <w:pPr>
        <w:autoSpaceDE w:val="0"/>
        <w:autoSpaceDN w:val="0"/>
        <w:adjustRightInd w:val="0"/>
        <w:spacing w:after="0" w:line="240" w:lineRule="auto"/>
        <w:ind w:firstLine="289"/>
        <w:jc w:val="both"/>
        <w:rPr>
          <w:rFonts w:ascii="Arial" w:hAnsi="Arial" w:cs="Arial"/>
          <w:b/>
          <w:bCs/>
          <w:sz w:val="18"/>
          <w:szCs w:val="18"/>
        </w:rPr>
      </w:pPr>
      <w:r w:rsidRPr="00171A54">
        <w:rPr>
          <w:rFonts w:ascii="Arial" w:hAnsi="Arial" w:cs="Arial"/>
          <w:b/>
          <w:bCs/>
          <w:sz w:val="18"/>
          <w:szCs w:val="18"/>
        </w:rPr>
        <w:t>SUPREM</w:t>
      </w:r>
      <w:r w:rsidR="004E6FA7" w:rsidRPr="00171A54">
        <w:rPr>
          <w:rFonts w:ascii="Arial" w:hAnsi="Arial" w:cs="Arial"/>
          <w:b/>
          <w:bCs/>
          <w:sz w:val="18"/>
          <w:szCs w:val="18"/>
        </w:rPr>
        <w:t>A CORTE DE JUSTICIA DE LA NACIÓ</w:t>
      </w:r>
      <w:r w:rsidRPr="00171A54">
        <w:rPr>
          <w:rFonts w:ascii="Arial" w:hAnsi="Arial" w:cs="Arial"/>
          <w:b/>
          <w:bCs/>
          <w:sz w:val="18"/>
          <w:szCs w:val="18"/>
        </w:rPr>
        <w:t>N</w:t>
      </w:r>
    </w:p>
    <w:p w:rsidR="00C16825" w:rsidRPr="00171A54" w:rsidRDefault="00C16825" w:rsidP="00BD261D">
      <w:pPr>
        <w:autoSpaceDE w:val="0"/>
        <w:autoSpaceDN w:val="0"/>
        <w:adjustRightInd w:val="0"/>
        <w:spacing w:after="0" w:line="240" w:lineRule="auto"/>
        <w:ind w:firstLine="289"/>
        <w:jc w:val="both"/>
        <w:rPr>
          <w:rFonts w:ascii="Arial" w:hAnsi="Arial" w:cs="Arial"/>
          <w:b/>
          <w:bCs/>
          <w:sz w:val="18"/>
          <w:szCs w:val="18"/>
        </w:rPr>
      </w:pPr>
      <w:r w:rsidRPr="00171A54">
        <w:rPr>
          <w:rFonts w:ascii="Arial" w:hAnsi="Arial" w:cs="Arial"/>
          <w:b/>
          <w:bCs/>
          <w:sz w:val="18"/>
          <w:szCs w:val="18"/>
        </w:rPr>
        <w:t>P R E S E N T E</w:t>
      </w:r>
    </w:p>
    <w:p w:rsidR="00F95995" w:rsidRPr="00171A54" w:rsidRDefault="00F95995" w:rsidP="00BD261D">
      <w:pPr>
        <w:autoSpaceDE w:val="0"/>
        <w:autoSpaceDN w:val="0"/>
        <w:adjustRightInd w:val="0"/>
        <w:spacing w:after="0" w:line="240" w:lineRule="auto"/>
        <w:ind w:firstLine="289"/>
        <w:jc w:val="both"/>
        <w:rPr>
          <w:rFonts w:ascii="Arial" w:hAnsi="Arial" w:cs="Arial"/>
          <w:bCs/>
          <w:sz w:val="18"/>
          <w:szCs w:val="18"/>
        </w:rPr>
      </w:pPr>
    </w:p>
    <w:p w:rsidR="00F95995" w:rsidRPr="00171A54" w:rsidRDefault="00C16825" w:rsidP="00F95995">
      <w:pPr>
        <w:autoSpaceDE w:val="0"/>
        <w:autoSpaceDN w:val="0"/>
        <w:adjustRightInd w:val="0"/>
        <w:spacing w:after="0" w:line="240" w:lineRule="auto"/>
        <w:ind w:firstLine="289"/>
        <w:jc w:val="both"/>
        <w:rPr>
          <w:rFonts w:ascii="Arial" w:hAnsi="Arial" w:cs="Arial"/>
          <w:bCs/>
          <w:sz w:val="18"/>
          <w:szCs w:val="18"/>
        </w:rPr>
      </w:pPr>
      <w:r w:rsidRPr="00171A54">
        <w:rPr>
          <w:rFonts w:ascii="Arial" w:hAnsi="Arial" w:cs="Arial"/>
          <w:bCs/>
          <w:sz w:val="18"/>
          <w:szCs w:val="18"/>
        </w:rPr>
        <w:t xml:space="preserve">El Tribunal Pleno, en su sesión celebrada el </w:t>
      </w:r>
      <w:r w:rsidR="00D560C9">
        <w:rPr>
          <w:rFonts w:ascii="Arial" w:hAnsi="Arial" w:cs="Arial"/>
          <w:bCs/>
          <w:sz w:val="18"/>
          <w:szCs w:val="18"/>
        </w:rPr>
        <w:t>veintiséis</w:t>
      </w:r>
      <w:r w:rsidRPr="00171A54">
        <w:rPr>
          <w:rFonts w:ascii="Arial" w:hAnsi="Arial" w:cs="Arial"/>
          <w:bCs/>
          <w:sz w:val="18"/>
          <w:szCs w:val="18"/>
        </w:rPr>
        <w:t xml:space="preserve"> de </w:t>
      </w:r>
      <w:r w:rsidR="00D560C9">
        <w:rPr>
          <w:rFonts w:ascii="Arial" w:hAnsi="Arial" w:cs="Arial"/>
          <w:bCs/>
          <w:sz w:val="18"/>
          <w:szCs w:val="18"/>
        </w:rPr>
        <w:t>octubre</w:t>
      </w:r>
      <w:r w:rsidRPr="00171A54">
        <w:rPr>
          <w:rFonts w:ascii="Arial" w:hAnsi="Arial" w:cs="Arial"/>
          <w:bCs/>
          <w:sz w:val="18"/>
          <w:szCs w:val="18"/>
        </w:rPr>
        <w:t xml:space="preserve"> de dos mil veintiuno, resolvió la acción de inconstitucionalidad </w:t>
      </w:r>
      <w:r w:rsidR="00D560C9">
        <w:rPr>
          <w:rFonts w:ascii="Arial" w:hAnsi="Arial" w:cs="Arial"/>
          <w:bCs/>
          <w:sz w:val="18"/>
          <w:szCs w:val="18"/>
        </w:rPr>
        <w:t>64/2019</w:t>
      </w:r>
      <w:r w:rsidRPr="00171A54">
        <w:rPr>
          <w:rFonts w:ascii="Arial" w:hAnsi="Arial" w:cs="Arial"/>
          <w:bCs/>
          <w:sz w:val="18"/>
          <w:szCs w:val="18"/>
        </w:rPr>
        <w:t xml:space="preserve">, promovida por la Comisión Nacional de los Derechos </w:t>
      </w:r>
      <w:r w:rsidR="00C13CE1">
        <w:rPr>
          <w:rFonts w:ascii="Arial" w:hAnsi="Arial" w:cs="Arial"/>
          <w:bCs/>
          <w:sz w:val="18"/>
          <w:szCs w:val="18"/>
        </w:rPr>
        <w:t>H</w:t>
      </w:r>
      <w:r w:rsidRPr="00171A54">
        <w:rPr>
          <w:rFonts w:ascii="Arial" w:hAnsi="Arial" w:cs="Arial"/>
          <w:bCs/>
          <w:sz w:val="18"/>
          <w:szCs w:val="18"/>
        </w:rPr>
        <w:t>umanos, en los términos siguientes:</w:t>
      </w:r>
    </w:p>
    <w:p w:rsidR="00F95995" w:rsidRPr="00171A54" w:rsidRDefault="00F95995" w:rsidP="00F95995">
      <w:pPr>
        <w:spacing w:after="0" w:line="240" w:lineRule="auto"/>
        <w:ind w:firstLine="289"/>
        <w:jc w:val="both"/>
        <w:rPr>
          <w:rFonts w:ascii="Arial" w:hAnsi="Arial" w:cs="Arial"/>
          <w:sz w:val="18"/>
          <w:szCs w:val="18"/>
        </w:rPr>
      </w:pPr>
    </w:p>
    <w:p w:rsidR="00D560C9" w:rsidRPr="00D560C9" w:rsidRDefault="00E74B29" w:rsidP="00924B92">
      <w:pPr>
        <w:autoSpaceDE w:val="0"/>
        <w:autoSpaceDN w:val="0"/>
        <w:adjustRightInd w:val="0"/>
        <w:spacing w:after="0" w:line="240" w:lineRule="auto"/>
        <w:ind w:firstLine="289"/>
        <w:jc w:val="both"/>
        <w:rPr>
          <w:rFonts w:ascii="Arial" w:hAnsi="Arial" w:cs="Arial"/>
          <w:b/>
          <w:bCs/>
          <w:i/>
          <w:sz w:val="18"/>
          <w:szCs w:val="18"/>
        </w:rPr>
      </w:pPr>
      <w:r w:rsidRPr="00D560C9">
        <w:rPr>
          <w:rFonts w:ascii="Arial" w:hAnsi="Arial" w:cs="Arial"/>
          <w:b/>
          <w:bCs/>
          <w:i/>
          <w:sz w:val="18"/>
          <w:szCs w:val="18"/>
        </w:rPr>
        <w:t xml:space="preserve">“PRIMERO. Es procedente y parcialmente fundada la presente </w:t>
      </w:r>
      <w:r w:rsidR="00D560C9" w:rsidRPr="00D560C9">
        <w:rPr>
          <w:rFonts w:ascii="Arial" w:hAnsi="Arial" w:cs="Arial"/>
          <w:b/>
          <w:bCs/>
          <w:i/>
          <w:sz w:val="18"/>
          <w:szCs w:val="18"/>
        </w:rPr>
        <w:t>acción de inconstitucionalidad.</w:t>
      </w:r>
    </w:p>
    <w:p w:rsidR="00D560C9" w:rsidRPr="00D560C9" w:rsidRDefault="00D560C9" w:rsidP="00924B92">
      <w:pPr>
        <w:autoSpaceDE w:val="0"/>
        <w:autoSpaceDN w:val="0"/>
        <w:adjustRightInd w:val="0"/>
        <w:spacing w:after="0" w:line="240" w:lineRule="auto"/>
        <w:ind w:firstLine="289"/>
        <w:jc w:val="both"/>
        <w:rPr>
          <w:rFonts w:ascii="Arial" w:hAnsi="Arial" w:cs="Arial"/>
          <w:b/>
          <w:bCs/>
          <w:i/>
          <w:sz w:val="18"/>
          <w:szCs w:val="18"/>
        </w:rPr>
      </w:pPr>
    </w:p>
    <w:p w:rsidR="00D560C9" w:rsidRPr="00D560C9" w:rsidRDefault="00E74B29" w:rsidP="00924B92">
      <w:pPr>
        <w:autoSpaceDE w:val="0"/>
        <w:autoSpaceDN w:val="0"/>
        <w:adjustRightInd w:val="0"/>
        <w:spacing w:after="0" w:line="240" w:lineRule="auto"/>
        <w:ind w:firstLine="289"/>
        <w:jc w:val="both"/>
        <w:rPr>
          <w:rFonts w:ascii="Arial" w:hAnsi="Arial" w:cs="Arial"/>
          <w:b/>
          <w:bCs/>
          <w:i/>
          <w:sz w:val="18"/>
          <w:szCs w:val="18"/>
        </w:rPr>
      </w:pPr>
      <w:r w:rsidRPr="00D560C9">
        <w:rPr>
          <w:rFonts w:ascii="Arial" w:hAnsi="Arial" w:cs="Arial"/>
          <w:b/>
          <w:bCs/>
          <w:i/>
          <w:sz w:val="18"/>
          <w:szCs w:val="18"/>
        </w:rPr>
        <w:t>SEGUNDO. Se declaran infundadas las omisiones legislativas relativas en competencia de ejercicio obligatorio, atinentes al adiestramiento del uso de la fuerza mediante el empleo de armas incapacitantes no letales y letales, la distinción y regulación de dichas armas y la sistematización y archivo de los informes de los servidores públicos que hagan uso de armas de fuego en el desempeño de sus funciones que, como previsiones mínimas, contiene la Ley Nacional sobre el Uso de la Fuerza, expedida mediante el Decreto publicado en el Diario Oficial de la Federación el veintisiete de mayo de dos mil diecinueve, en términos del apartado III, tem</w:t>
      </w:r>
      <w:r w:rsidR="00D560C9" w:rsidRPr="00D560C9">
        <w:rPr>
          <w:rFonts w:ascii="Arial" w:hAnsi="Arial" w:cs="Arial"/>
          <w:b/>
          <w:bCs/>
          <w:i/>
          <w:sz w:val="18"/>
          <w:szCs w:val="18"/>
        </w:rPr>
        <w:t>as 1.3 y 1.4, de esta decisión.</w:t>
      </w:r>
    </w:p>
    <w:p w:rsidR="00D560C9" w:rsidRPr="00D560C9" w:rsidRDefault="00D560C9" w:rsidP="00924B92">
      <w:pPr>
        <w:autoSpaceDE w:val="0"/>
        <w:autoSpaceDN w:val="0"/>
        <w:adjustRightInd w:val="0"/>
        <w:spacing w:after="0" w:line="240" w:lineRule="auto"/>
        <w:ind w:firstLine="289"/>
        <w:jc w:val="both"/>
        <w:rPr>
          <w:rFonts w:ascii="Arial" w:hAnsi="Arial" w:cs="Arial"/>
          <w:b/>
          <w:bCs/>
          <w:i/>
          <w:sz w:val="18"/>
          <w:szCs w:val="18"/>
        </w:rPr>
      </w:pPr>
    </w:p>
    <w:p w:rsidR="00D560C9" w:rsidRPr="00D560C9" w:rsidRDefault="00E74B29" w:rsidP="00924B92">
      <w:pPr>
        <w:autoSpaceDE w:val="0"/>
        <w:autoSpaceDN w:val="0"/>
        <w:adjustRightInd w:val="0"/>
        <w:spacing w:after="0" w:line="240" w:lineRule="auto"/>
        <w:ind w:firstLine="289"/>
        <w:jc w:val="both"/>
        <w:rPr>
          <w:rFonts w:ascii="Arial" w:hAnsi="Arial" w:cs="Arial"/>
          <w:b/>
          <w:bCs/>
          <w:i/>
          <w:sz w:val="18"/>
          <w:szCs w:val="18"/>
        </w:rPr>
      </w:pPr>
      <w:r w:rsidRPr="00D560C9">
        <w:rPr>
          <w:rFonts w:ascii="Arial" w:hAnsi="Arial" w:cs="Arial"/>
          <w:b/>
          <w:bCs/>
          <w:i/>
          <w:sz w:val="18"/>
          <w:szCs w:val="18"/>
        </w:rPr>
        <w:t>TERCERO. Se reconoce la validez de los artículos 27, párrafo primer</w:t>
      </w:r>
      <w:bookmarkStart w:id="0" w:name="_GoBack"/>
      <w:bookmarkEnd w:id="0"/>
      <w:r w:rsidRPr="00D560C9">
        <w:rPr>
          <w:rFonts w:ascii="Arial" w:hAnsi="Arial" w:cs="Arial"/>
          <w:b/>
          <w:bCs/>
          <w:i/>
          <w:sz w:val="18"/>
          <w:szCs w:val="18"/>
        </w:rPr>
        <w:t>o, 28 y 36, en su porción normativa ‘desde la planeación’, de la Ley Nacional sobre el Uso de la Fuerza, expedida mediante el Decreto publicado en el Diario Oficial de la Federación el veintisiete de mayo de dos mil diecinueve, de conformidad con el apartado III, temas 2.</w:t>
      </w:r>
      <w:r w:rsidR="00D560C9" w:rsidRPr="00D560C9">
        <w:rPr>
          <w:rFonts w:ascii="Arial" w:hAnsi="Arial" w:cs="Arial"/>
          <w:b/>
          <w:bCs/>
          <w:i/>
          <w:sz w:val="18"/>
          <w:szCs w:val="18"/>
        </w:rPr>
        <w:t>2 y 2.3, de esta determinación.</w:t>
      </w:r>
    </w:p>
    <w:p w:rsidR="00D560C9" w:rsidRPr="00D560C9" w:rsidRDefault="00D560C9" w:rsidP="00924B92">
      <w:pPr>
        <w:autoSpaceDE w:val="0"/>
        <w:autoSpaceDN w:val="0"/>
        <w:adjustRightInd w:val="0"/>
        <w:spacing w:after="0" w:line="240" w:lineRule="auto"/>
        <w:ind w:firstLine="289"/>
        <w:jc w:val="both"/>
        <w:rPr>
          <w:rFonts w:ascii="Arial" w:hAnsi="Arial" w:cs="Arial"/>
          <w:b/>
          <w:bCs/>
          <w:i/>
          <w:sz w:val="18"/>
          <w:szCs w:val="18"/>
        </w:rPr>
      </w:pPr>
    </w:p>
    <w:p w:rsidR="00D560C9" w:rsidRPr="00D560C9" w:rsidRDefault="00E74B29" w:rsidP="00924B92">
      <w:pPr>
        <w:autoSpaceDE w:val="0"/>
        <w:autoSpaceDN w:val="0"/>
        <w:adjustRightInd w:val="0"/>
        <w:spacing w:after="0" w:line="240" w:lineRule="auto"/>
        <w:ind w:firstLine="289"/>
        <w:jc w:val="both"/>
        <w:rPr>
          <w:rFonts w:ascii="Arial" w:hAnsi="Arial" w:cs="Arial"/>
          <w:b/>
          <w:bCs/>
          <w:i/>
          <w:sz w:val="18"/>
          <w:szCs w:val="18"/>
        </w:rPr>
      </w:pPr>
      <w:r w:rsidRPr="00D560C9">
        <w:rPr>
          <w:rFonts w:ascii="Arial" w:hAnsi="Arial" w:cs="Arial"/>
          <w:b/>
          <w:bCs/>
          <w:i/>
          <w:sz w:val="18"/>
          <w:szCs w:val="18"/>
        </w:rPr>
        <w:t xml:space="preserve">CUARTO. Se declara la invalidez del artículo 6, fracción VI, en su porción normativa ‘epiletal’, de la Ley Nacional sobre el Uso de la Fuerza, expedida mediante el Decreto publicado en el Diario Oficial de la Federación el veintisiete de mayo de dos mil diecinueve, por las razones del apartado III, tema 2.1, de esta ejecutoria, la cual surtirá sus efectos a partir de la notificación de estos puntos resolutivos al Congreso de la Unión, como se indica en el </w:t>
      </w:r>
      <w:r w:rsidR="00D560C9" w:rsidRPr="00D560C9">
        <w:rPr>
          <w:rFonts w:ascii="Arial" w:hAnsi="Arial" w:cs="Arial"/>
          <w:b/>
          <w:bCs/>
          <w:i/>
          <w:sz w:val="18"/>
          <w:szCs w:val="18"/>
        </w:rPr>
        <w:t>apartado IV de esta resolución.</w:t>
      </w:r>
    </w:p>
    <w:p w:rsidR="00D560C9" w:rsidRPr="00D560C9" w:rsidRDefault="00D560C9" w:rsidP="00924B92">
      <w:pPr>
        <w:autoSpaceDE w:val="0"/>
        <w:autoSpaceDN w:val="0"/>
        <w:adjustRightInd w:val="0"/>
        <w:spacing w:after="0" w:line="240" w:lineRule="auto"/>
        <w:ind w:firstLine="289"/>
        <w:jc w:val="both"/>
        <w:rPr>
          <w:rFonts w:ascii="Arial" w:hAnsi="Arial" w:cs="Arial"/>
          <w:b/>
          <w:bCs/>
          <w:i/>
          <w:sz w:val="18"/>
          <w:szCs w:val="18"/>
        </w:rPr>
      </w:pPr>
    </w:p>
    <w:p w:rsidR="00D560C9" w:rsidRPr="00D560C9" w:rsidRDefault="00E74B29" w:rsidP="00924B92">
      <w:pPr>
        <w:autoSpaceDE w:val="0"/>
        <w:autoSpaceDN w:val="0"/>
        <w:adjustRightInd w:val="0"/>
        <w:spacing w:after="0" w:line="240" w:lineRule="auto"/>
        <w:ind w:firstLine="289"/>
        <w:jc w:val="both"/>
        <w:rPr>
          <w:rFonts w:ascii="Arial" w:hAnsi="Arial" w:cs="Arial"/>
          <w:b/>
          <w:bCs/>
          <w:i/>
          <w:sz w:val="18"/>
          <w:szCs w:val="18"/>
        </w:rPr>
      </w:pPr>
      <w:r w:rsidRPr="00D560C9">
        <w:rPr>
          <w:rFonts w:ascii="Arial" w:hAnsi="Arial" w:cs="Arial"/>
          <w:b/>
          <w:bCs/>
          <w:i/>
          <w:sz w:val="18"/>
          <w:szCs w:val="18"/>
        </w:rPr>
        <w:t>QUINTO. Se declaran fundadas las omisiones legislativas relativas en competencia de ejercicio obligatorio, atinentes a la finalidad del uso de la fuerza, así como la sujeción del uso de la fuerza a los principios de racionalidad y oportunidad que, como previsiones mínimas, debe contener la Ley Nacional sobre el Uso de la Fuerza, expedida mediante el Decreto publicado en el Diario Oficial de la Federación el veintisiete de mayo de dos mil diecinueve, por los argumentos expuestos en el apartado III, tema</w:t>
      </w:r>
      <w:r w:rsidR="00D560C9" w:rsidRPr="00D560C9">
        <w:rPr>
          <w:rFonts w:ascii="Arial" w:hAnsi="Arial" w:cs="Arial"/>
          <w:b/>
          <w:bCs/>
          <w:i/>
          <w:sz w:val="18"/>
          <w:szCs w:val="18"/>
        </w:rPr>
        <w:t>s 1.1 y 1.2, de esta sentencia.</w:t>
      </w:r>
    </w:p>
    <w:p w:rsidR="00D560C9" w:rsidRPr="00D560C9" w:rsidRDefault="00D560C9" w:rsidP="00924B92">
      <w:pPr>
        <w:autoSpaceDE w:val="0"/>
        <w:autoSpaceDN w:val="0"/>
        <w:adjustRightInd w:val="0"/>
        <w:spacing w:after="0" w:line="240" w:lineRule="auto"/>
        <w:ind w:firstLine="289"/>
        <w:jc w:val="both"/>
        <w:rPr>
          <w:rFonts w:ascii="Arial" w:hAnsi="Arial" w:cs="Arial"/>
          <w:b/>
          <w:bCs/>
          <w:i/>
          <w:sz w:val="18"/>
          <w:szCs w:val="18"/>
        </w:rPr>
      </w:pPr>
    </w:p>
    <w:p w:rsidR="00D560C9" w:rsidRPr="00D560C9" w:rsidRDefault="00E74B29" w:rsidP="00924B92">
      <w:pPr>
        <w:autoSpaceDE w:val="0"/>
        <w:autoSpaceDN w:val="0"/>
        <w:adjustRightInd w:val="0"/>
        <w:spacing w:after="0" w:line="240" w:lineRule="auto"/>
        <w:ind w:firstLine="289"/>
        <w:jc w:val="both"/>
        <w:rPr>
          <w:rFonts w:ascii="Arial" w:hAnsi="Arial" w:cs="Arial"/>
          <w:b/>
          <w:bCs/>
          <w:i/>
          <w:sz w:val="18"/>
          <w:szCs w:val="18"/>
        </w:rPr>
      </w:pPr>
      <w:r w:rsidRPr="00D560C9">
        <w:rPr>
          <w:rFonts w:ascii="Arial" w:hAnsi="Arial" w:cs="Arial"/>
          <w:b/>
          <w:bCs/>
          <w:i/>
          <w:sz w:val="18"/>
          <w:szCs w:val="18"/>
        </w:rPr>
        <w:t>SEXTO. Se condena al Congreso de la Unión para que, en el siguiente período ordinario de sesiones que inicia en febrero de dos mil veintidós, legisle para establecer en la Ley Nacional sobre el Uso de la Fuerza la finalidad del uso de la fuerza y la sujeción del uso de la fuerza a los principios de racionalidad y oportunidad que, como previsiones mínimas, dicha ley debe contener, con fundamento en el artículo transitorio cuarto, fracción III, numerales 1 y 3, del decreto de reforma constitucional publicado en el Diario Oficial de la Federación el veintiséis de marzo de dos mil diecinueve, en los términos precisados en el apartado IV de es</w:t>
      </w:r>
      <w:r w:rsidR="00D560C9">
        <w:rPr>
          <w:rFonts w:ascii="Arial" w:hAnsi="Arial" w:cs="Arial"/>
          <w:b/>
          <w:bCs/>
          <w:i/>
          <w:sz w:val="18"/>
          <w:szCs w:val="18"/>
        </w:rPr>
        <w:t>te fallo.</w:t>
      </w:r>
    </w:p>
    <w:p w:rsidR="00D560C9" w:rsidRPr="00D560C9" w:rsidRDefault="00D560C9" w:rsidP="00924B92">
      <w:pPr>
        <w:autoSpaceDE w:val="0"/>
        <w:autoSpaceDN w:val="0"/>
        <w:adjustRightInd w:val="0"/>
        <w:spacing w:after="0" w:line="240" w:lineRule="auto"/>
        <w:ind w:firstLine="289"/>
        <w:jc w:val="both"/>
        <w:rPr>
          <w:rFonts w:ascii="Arial" w:hAnsi="Arial" w:cs="Arial"/>
          <w:b/>
          <w:bCs/>
          <w:i/>
          <w:sz w:val="18"/>
          <w:szCs w:val="18"/>
        </w:rPr>
      </w:pPr>
    </w:p>
    <w:p w:rsidR="0061421E" w:rsidRPr="00D560C9" w:rsidRDefault="00E74B29" w:rsidP="00924B92">
      <w:pPr>
        <w:autoSpaceDE w:val="0"/>
        <w:autoSpaceDN w:val="0"/>
        <w:adjustRightInd w:val="0"/>
        <w:spacing w:after="0" w:line="240" w:lineRule="auto"/>
        <w:ind w:firstLine="289"/>
        <w:jc w:val="both"/>
        <w:rPr>
          <w:rFonts w:ascii="Arial" w:hAnsi="Arial" w:cs="Arial"/>
          <w:b/>
          <w:bCs/>
          <w:i/>
          <w:sz w:val="18"/>
          <w:szCs w:val="18"/>
        </w:rPr>
      </w:pPr>
      <w:r w:rsidRPr="00D560C9">
        <w:rPr>
          <w:rFonts w:ascii="Arial" w:hAnsi="Arial" w:cs="Arial"/>
          <w:b/>
          <w:bCs/>
          <w:i/>
          <w:sz w:val="18"/>
          <w:szCs w:val="18"/>
        </w:rPr>
        <w:t>SÉPTIMO. Publíquese esta resolución en el Diario Oficial de la Federación, así como en el Semanario Judicial de la Federación y su Gaceta.”</w:t>
      </w:r>
    </w:p>
    <w:p w:rsidR="00E74B29" w:rsidRDefault="00E74B29" w:rsidP="00924B92">
      <w:pPr>
        <w:autoSpaceDE w:val="0"/>
        <w:autoSpaceDN w:val="0"/>
        <w:adjustRightInd w:val="0"/>
        <w:spacing w:after="0" w:line="240" w:lineRule="auto"/>
        <w:ind w:firstLine="289"/>
        <w:jc w:val="both"/>
        <w:rPr>
          <w:rFonts w:ascii="Arial" w:hAnsi="Arial" w:cs="Arial"/>
          <w:bCs/>
          <w:sz w:val="18"/>
          <w:szCs w:val="18"/>
        </w:rPr>
      </w:pPr>
    </w:p>
    <w:p w:rsidR="00924B92" w:rsidRPr="00171A54" w:rsidRDefault="00924B92" w:rsidP="00924B92">
      <w:pPr>
        <w:autoSpaceDE w:val="0"/>
        <w:autoSpaceDN w:val="0"/>
        <w:adjustRightInd w:val="0"/>
        <w:spacing w:after="0" w:line="240" w:lineRule="auto"/>
        <w:ind w:firstLine="289"/>
        <w:jc w:val="both"/>
        <w:rPr>
          <w:rFonts w:ascii="Arial" w:hAnsi="Arial" w:cs="Arial"/>
          <w:bCs/>
          <w:sz w:val="18"/>
          <w:szCs w:val="18"/>
        </w:rPr>
      </w:pPr>
      <w:r w:rsidRPr="00171A54">
        <w:rPr>
          <w:rFonts w:ascii="Arial" w:hAnsi="Arial" w:cs="Arial"/>
          <w:bCs/>
          <w:sz w:val="18"/>
          <w:szCs w:val="18"/>
        </w:rPr>
        <w:t xml:space="preserve">Cabe señalar que el Tribunal Pleno determinó que la declaratoria de invalidez decretada en este fallo surtirá sus efectos </w:t>
      </w:r>
      <w:r w:rsidR="005D3176">
        <w:rPr>
          <w:rFonts w:ascii="Arial" w:hAnsi="Arial" w:cs="Arial"/>
          <w:bCs/>
          <w:sz w:val="18"/>
          <w:szCs w:val="18"/>
        </w:rPr>
        <w:t>a partir de l</w:t>
      </w:r>
      <w:r w:rsidRPr="00171A54">
        <w:rPr>
          <w:rFonts w:ascii="Arial" w:hAnsi="Arial" w:cs="Arial"/>
          <w:bCs/>
          <w:sz w:val="18"/>
          <w:szCs w:val="18"/>
        </w:rPr>
        <w:t>a notificación de estos puntos resolutivos al Congreso de la Unión, por lo que le solicito que gire instrucciones para que, a la brevedad, se p</w:t>
      </w:r>
      <w:r w:rsidR="005D3176">
        <w:rPr>
          <w:rFonts w:ascii="Arial" w:hAnsi="Arial" w:cs="Arial"/>
          <w:bCs/>
          <w:sz w:val="18"/>
          <w:szCs w:val="18"/>
        </w:rPr>
        <w:t>ractique la citada notificación</w:t>
      </w:r>
      <w:r w:rsidR="00E157AA">
        <w:rPr>
          <w:rFonts w:ascii="Arial" w:hAnsi="Arial" w:cs="Arial"/>
          <w:bCs/>
          <w:sz w:val="18"/>
          <w:szCs w:val="18"/>
        </w:rPr>
        <w:t>, inclusive al titular del Poder Ejecutivo Federal</w:t>
      </w:r>
      <w:r w:rsidRPr="00171A54">
        <w:rPr>
          <w:rFonts w:ascii="Arial" w:hAnsi="Arial" w:cs="Arial"/>
          <w:bCs/>
          <w:sz w:val="18"/>
          <w:szCs w:val="18"/>
        </w:rPr>
        <w:t>.</w:t>
      </w:r>
    </w:p>
    <w:p w:rsidR="00924B92" w:rsidRPr="00171A54" w:rsidRDefault="00924B92" w:rsidP="00924B92">
      <w:pPr>
        <w:autoSpaceDE w:val="0"/>
        <w:autoSpaceDN w:val="0"/>
        <w:adjustRightInd w:val="0"/>
        <w:spacing w:after="0" w:line="240" w:lineRule="auto"/>
        <w:ind w:firstLine="289"/>
        <w:jc w:val="both"/>
        <w:rPr>
          <w:rFonts w:ascii="Arial" w:hAnsi="Arial" w:cs="Arial"/>
          <w:bCs/>
          <w:sz w:val="18"/>
          <w:szCs w:val="18"/>
        </w:rPr>
      </w:pPr>
    </w:p>
    <w:p w:rsidR="009F0663" w:rsidRPr="00171A54" w:rsidRDefault="00924B92" w:rsidP="00924B92">
      <w:pPr>
        <w:autoSpaceDE w:val="0"/>
        <w:autoSpaceDN w:val="0"/>
        <w:adjustRightInd w:val="0"/>
        <w:spacing w:after="0" w:line="240" w:lineRule="auto"/>
        <w:ind w:firstLine="289"/>
        <w:jc w:val="both"/>
        <w:rPr>
          <w:rFonts w:ascii="Arial" w:hAnsi="Arial" w:cs="Arial"/>
          <w:bCs/>
          <w:sz w:val="18"/>
          <w:szCs w:val="18"/>
        </w:rPr>
      </w:pPr>
      <w:r w:rsidRPr="00171A54">
        <w:rPr>
          <w:rFonts w:ascii="Arial" w:hAnsi="Arial" w:cs="Arial"/>
          <w:bCs/>
          <w:sz w:val="18"/>
          <w:szCs w:val="18"/>
        </w:rPr>
        <w:lastRenderedPageBreak/>
        <w:t>Asimismo, con el objeto de dar cumplimiento a lo determinado por el Tribunal Pleno en su sesión privada celebrada el doce de abril de dos mil diez, le solicito que remita a esta Secretaría General de Acuerdos únicamente copia certificada del documento en el que conste la notificación que se realice al Congreso de la Unión.</w:t>
      </w:r>
    </w:p>
    <w:p w:rsidR="00924B92" w:rsidRPr="00171A54" w:rsidRDefault="00924B92" w:rsidP="00924B92">
      <w:pPr>
        <w:autoSpaceDE w:val="0"/>
        <w:autoSpaceDN w:val="0"/>
        <w:adjustRightInd w:val="0"/>
        <w:spacing w:after="0" w:line="240" w:lineRule="auto"/>
        <w:ind w:firstLine="289"/>
        <w:jc w:val="both"/>
        <w:rPr>
          <w:rFonts w:ascii="Arial" w:hAnsi="Arial" w:cs="Arial"/>
          <w:bCs/>
          <w:sz w:val="18"/>
          <w:szCs w:val="18"/>
        </w:rPr>
      </w:pPr>
    </w:p>
    <w:p w:rsidR="00924B92" w:rsidRPr="00171A54" w:rsidRDefault="00924B92" w:rsidP="00924B92">
      <w:pPr>
        <w:autoSpaceDE w:val="0"/>
        <w:autoSpaceDN w:val="0"/>
        <w:adjustRightInd w:val="0"/>
        <w:spacing w:after="0" w:line="240" w:lineRule="auto"/>
        <w:ind w:firstLine="289"/>
        <w:jc w:val="both"/>
        <w:rPr>
          <w:rFonts w:ascii="Arial" w:hAnsi="Arial" w:cs="Arial"/>
          <w:bCs/>
          <w:sz w:val="18"/>
          <w:szCs w:val="18"/>
        </w:rPr>
      </w:pPr>
      <w:r w:rsidRPr="00171A54">
        <w:rPr>
          <w:rFonts w:ascii="Arial" w:hAnsi="Arial" w:cs="Arial"/>
          <w:bCs/>
          <w:sz w:val="18"/>
          <w:szCs w:val="18"/>
        </w:rPr>
        <w:t>Atentamente</w:t>
      </w:r>
    </w:p>
    <w:p w:rsidR="00115AC3" w:rsidRPr="00171A54" w:rsidRDefault="00115AC3" w:rsidP="000464DD">
      <w:pPr>
        <w:autoSpaceDE w:val="0"/>
        <w:autoSpaceDN w:val="0"/>
        <w:adjustRightInd w:val="0"/>
        <w:spacing w:after="0" w:line="240" w:lineRule="auto"/>
        <w:ind w:firstLine="289"/>
        <w:jc w:val="both"/>
        <w:rPr>
          <w:rFonts w:ascii="Arial" w:hAnsi="Arial" w:cs="Arial"/>
          <w:bCs/>
          <w:sz w:val="18"/>
          <w:szCs w:val="18"/>
        </w:rPr>
      </w:pPr>
    </w:p>
    <w:p w:rsidR="009F0663" w:rsidRPr="00171A54" w:rsidRDefault="00924B92" w:rsidP="000464DD">
      <w:pPr>
        <w:autoSpaceDE w:val="0"/>
        <w:autoSpaceDN w:val="0"/>
        <w:adjustRightInd w:val="0"/>
        <w:spacing w:after="0" w:line="240" w:lineRule="auto"/>
        <w:ind w:firstLine="289"/>
        <w:jc w:val="both"/>
        <w:rPr>
          <w:rFonts w:ascii="Arial" w:hAnsi="Arial" w:cs="Arial"/>
          <w:bCs/>
          <w:sz w:val="18"/>
          <w:szCs w:val="18"/>
        </w:rPr>
      </w:pPr>
      <w:r w:rsidRPr="00171A54">
        <w:rPr>
          <w:rFonts w:ascii="Arial" w:hAnsi="Arial" w:cs="Arial"/>
          <w:bCs/>
          <w:sz w:val="18"/>
          <w:szCs w:val="18"/>
        </w:rPr>
        <w:t xml:space="preserve">Ciudad de México; </w:t>
      </w:r>
      <w:r w:rsidR="00E157AA">
        <w:rPr>
          <w:rFonts w:ascii="Arial" w:hAnsi="Arial" w:cs="Arial"/>
          <w:bCs/>
          <w:sz w:val="18"/>
          <w:szCs w:val="18"/>
        </w:rPr>
        <w:t>26 de octubre</w:t>
      </w:r>
      <w:r w:rsidR="009F0663" w:rsidRPr="00171A54">
        <w:rPr>
          <w:rFonts w:ascii="Arial" w:hAnsi="Arial" w:cs="Arial"/>
          <w:bCs/>
          <w:sz w:val="18"/>
          <w:szCs w:val="18"/>
        </w:rPr>
        <w:t xml:space="preserve"> de 2021</w:t>
      </w:r>
    </w:p>
    <w:p w:rsidR="009F0663" w:rsidRPr="00171A54" w:rsidRDefault="009F0663" w:rsidP="000464DD">
      <w:pPr>
        <w:autoSpaceDE w:val="0"/>
        <w:autoSpaceDN w:val="0"/>
        <w:adjustRightInd w:val="0"/>
        <w:spacing w:after="0" w:line="240" w:lineRule="auto"/>
        <w:ind w:firstLine="289"/>
        <w:jc w:val="both"/>
        <w:rPr>
          <w:rFonts w:ascii="Arial" w:hAnsi="Arial" w:cs="Arial"/>
          <w:bCs/>
          <w:sz w:val="18"/>
          <w:szCs w:val="18"/>
        </w:rPr>
      </w:pPr>
    </w:p>
    <w:p w:rsidR="009F0663" w:rsidRPr="00171A54" w:rsidRDefault="009F0663" w:rsidP="000464DD">
      <w:pPr>
        <w:autoSpaceDE w:val="0"/>
        <w:autoSpaceDN w:val="0"/>
        <w:adjustRightInd w:val="0"/>
        <w:spacing w:after="0" w:line="240" w:lineRule="auto"/>
        <w:ind w:firstLine="289"/>
        <w:jc w:val="both"/>
        <w:rPr>
          <w:rFonts w:ascii="Arial" w:hAnsi="Arial" w:cs="Arial"/>
          <w:bCs/>
          <w:sz w:val="18"/>
          <w:szCs w:val="18"/>
        </w:rPr>
      </w:pPr>
      <w:r w:rsidRPr="00171A54">
        <w:rPr>
          <w:rFonts w:ascii="Arial" w:hAnsi="Arial" w:cs="Arial"/>
          <w:b/>
          <w:bCs/>
          <w:sz w:val="18"/>
          <w:szCs w:val="18"/>
        </w:rPr>
        <w:t>LIC</w:t>
      </w:r>
      <w:r w:rsidR="00924B92" w:rsidRPr="00171A54">
        <w:rPr>
          <w:rFonts w:ascii="Arial" w:hAnsi="Arial" w:cs="Arial"/>
          <w:b/>
          <w:bCs/>
          <w:sz w:val="18"/>
          <w:szCs w:val="18"/>
        </w:rPr>
        <w:t>ENCIADO</w:t>
      </w:r>
      <w:r w:rsidRPr="00171A54">
        <w:rPr>
          <w:rFonts w:ascii="Arial" w:hAnsi="Arial" w:cs="Arial"/>
          <w:b/>
          <w:bCs/>
          <w:sz w:val="18"/>
          <w:szCs w:val="18"/>
        </w:rPr>
        <w:t xml:space="preserve"> RAFAEL COELLO CETINA</w:t>
      </w:r>
      <w:r w:rsidR="000464DD" w:rsidRPr="00171A54">
        <w:rPr>
          <w:rFonts w:ascii="Arial" w:hAnsi="Arial" w:cs="Arial"/>
          <w:b/>
          <w:bCs/>
          <w:sz w:val="18"/>
          <w:szCs w:val="18"/>
        </w:rPr>
        <w:t>.-</w:t>
      </w:r>
      <w:r w:rsidRPr="00171A54">
        <w:rPr>
          <w:rFonts w:ascii="Arial" w:hAnsi="Arial" w:cs="Arial"/>
          <w:bCs/>
          <w:sz w:val="18"/>
          <w:szCs w:val="18"/>
        </w:rPr>
        <w:t xml:space="preserve"> Rúbrica.</w:t>
      </w:r>
    </w:p>
    <w:p w:rsidR="000464DD" w:rsidRPr="00171A54" w:rsidRDefault="000464DD" w:rsidP="000464DD">
      <w:pPr>
        <w:autoSpaceDE w:val="0"/>
        <w:autoSpaceDN w:val="0"/>
        <w:adjustRightInd w:val="0"/>
        <w:spacing w:after="0" w:line="240" w:lineRule="auto"/>
        <w:ind w:firstLine="289"/>
        <w:jc w:val="both"/>
        <w:rPr>
          <w:rFonts w:ascii="Arial" w:hAnsi="Arial" w:cs="Arial"/>
          <w:bCs/>
          <w:sz w:val="18"/>
          <w:szCs w:val="18"/>
        </w:rPr>
      </w:pPr>
    </w:p>
    <w:p w:rsidR="001604AA" w:rsidRPr="00171A54" w:rsidRDefault="00632C79" w:rsidP="00AC0BD0">
      <w:pPr>
        <w:autoSpaceDE w:val="0"/>
        <w:autoSpaceDN w:val="0"/>
        <w:adjustRightInd w:val="0"/>
        <w:spacing w:after="0" w:line="240" w:lineRule="auto"/>
        <w:jc w:val="both"/>
        <w:rPr>
          <w:rFonts w:ascii="Arial" w:hAnsi="Arial" w:cs="Arial"/>
          <w:bCs/>
          <w:i/>
          <w:sz w:val="18"/>
          <w:szCs w:val="18"/>
        </w:rPr>
      </w:pPr>
      <w:r w:rsidRPr="00171A54">
        <w:rPr>
          <w:rFonts w:ascii="Arial" w:hAnsi="Arial" w:cs="Arial"/>
          <w:bCs/>
          <w:i/>
          <w:sz w:val="18"/>
          <w:szCs w:val="18"/>
        </w:rPr>
        <w:t xml:space="preserve">Notificados los </w:t>
      </w:r>
      <w:r w:rsidR="002B072B" w:rsidRPr="00171A54">
        <w:rPr>
          <w:rFonts w:ascii="Arial" w:hAnsi="Arial" w:cs="Arial"/>
          <w:bCs/>
          <w:i/>
          <w:sz w:val="18"/>
          <w:szCs w:val="18"/>
        </w:rPr>
        <w:t>p</w:t>
      </w:r>
      <w:r w:rsidRPr="00171A54">
        <w:rPr>
          <w:rFonts w:ascii="Arial" w:hAnsi="Arial" w:cs="Arial"/>
          <w:bCs/>
          <w:i/>
          <w:sz w:val="18"/>
          <w:szCs w:val="18"/>
        </w:rPr>
        <w:t xml:space="preserve">untos </w:t>
      </w:r>
      <w:r w:rsidR="002B072B" w:rsidRPr="00171A54">
        <w:rPr>
          <w:rFonts w:ascii="Arial" w:hAnsi="Arial" w:cs="Arial"/>
          <w:bCs/>
          <w:i/>
          <w:sz w:val="18"/>
          <w:szCs w:val="18"/>
        </w:rPr>
        <w:t>r</w:t>
      </w:r>
      <w:r w:rsidR="001604AA" w:rsidRPr="00171A54">
        <w:rPr>
          <w:rFonts w:ascii="Arial" w:hAnsi="Arial" w:cs="Arial"/>
          <w:bCs/>
          <w:i/>
          <w:sz w:val="18"/>
          <w:szCs w:val="18"/>
        </w:rPr>
        <w:t xml:space="preserve">esolutivos a la Cámara de Diputados </w:t>
      </w:r>
      <w:r w:rsidRPr="00171A54">
        <w:rPr>
          <w:rFonts w:ascii="Arial" w:hAnsi="Arial" w:cs="Arial"/>
          <w:bCs/>
          <w:i/>
          <w:sz w:val="18"/>
          <w:szCs w:val="18"/>
        </w:rPr>
        <w:t xml:space="preserve">del H. Congreso de la Unión </w:t>
      </w:r>
      <w:r w:rsidR="001604AA" w:rsidRPr="00171A54">
        <w:rPr>
          <w:rFonts w:ascii="Arial" w:hAnsi="Arial" w:cs="Arial"/>
          <w:bCs/>
          <w:i/>
          <w:sz w:val="18"/>
          <w:szCs w:val="18"/>
        </w:rPr>
        <w:t xml:space="preserve">el </w:t>
      </w:r>
      <w:r w:rsidR="00B15B3F">
        <w:rPr>
          <w:rFonts w:ascii="Arial" w:hAnsi="Arial" w:cs="Arial"/>
          <w:bCs/>
          <w:i/>
          <w:sz w:val="18"/>
          <w:szCs w:val="18"/>
        </w:rPr>
        <w:t>viernes</w:t>
      </w:r>
      <w:r w:rsidR="001604AA" w:rsidRPr="00171A54">
        <w:rPr>
          <w:rFonts w:ascii="Arial" w:hAnsi="Arial" w:cs="Arial"/>
          <w:bCs/>
          <w:i/>
          <w:sz w:val="18"/>
          <w:szCs w:val="18"/>
        </w:rPr>
        <w:t xml:space="preserve"> </w:t>
      </w:r>
      <w:r w:rsidR="00B15B3F">
        <w:rPr>
          <w:rFonts w:ascii="Arial" w:hAnsi="Arial" w:cs="Arial"/>
          <w:bCs/>
          <w:i/>
          <w:sz w:val="18"/>
          <w:szCs w:val="18"/>
        </w:rPr>
        <w:t>29</w:t>
      </w:r>
      <w:r w:rsidR="005D3176">
        <w:rPr>
          <w:rFonts w:ascii="Arial" w:hAnsi="Arial" w:cs="Arial"/>
          <w:bCs/>
          <w:i/>
          <w:sz w:val="18"/>
          <w:szCs w:val="18"/>
        </w:rPr>
        <w:t xml:space="preserve"> de </w:t>
      </w:r>
      <w:r w:rsidR="00B15B3F">
        <w:rPr>
          <w:rFonts w:ascii="Arial" w:hAnsi="Arial" w:cs="Arial"/>
          <w:bCs/>
          <w:i/>
          <w:sz w:val="18"/>
          <w:szCs w:val="18"/>
        </w:rPr>
        <w:t>octubre</w:t>
      </w:r>
      <w:r w:rsidR="005D3176">
        <w:rPr>
          <w:rFonts w:ascii="Arial" w:hAnsi="Arial" w:cs="Arial"/>
          <w:bCs/>
          <w:i/>
          <w:sz w:val="18"/>
          <w:szCs w:val="18"/>
        </w:rPr>
        <w:t xml:space="preserve"> </w:t>
      </w:r>
      <w:r w:rsidR="001604AA" w:rsidRPr="00171A54">
        <w:rPr>
          <w:rFonts w:ascii="Arial" w:hAnsi="Arial" w:cs="Arial"/>
          <w:bCs/>
          <w:i/>
          <w:sz w:val="18"/>
          <w:szCs w:val="18"/>
        </w:rPr>
        <w:t xml:space="preserve">de 2021 a las </w:t>
      </w:r>
      <w:r w:rsidR="00E157AA">
        <w:rPr>
          <w:rFonts w:ascii="Arial" w:hAnsi="Arial" w:cs="Arial"/>
          <w:bCs/>
          <w:i/>
          <w:sz w:val="18"/>
          <w:szCs w:val="18"/>
        </w:rPr>
        <w:t>12</w:t>
      </w:r>
      <w:r w:rsidR="005D3176">
        <w:rPr>
          <w:rFonts w:ascii="Arial" w:hAnsi="Arial" w:cs="Arial"/>
          <w:bCs/>
          <w:i/>
          <w:sz w:val="18"/>
          <w:szCs w:val="18"/>
        </w:rPr>
        <w:t>:</w:t>
      </w:r>
      <w:r w:rsidR="00E157AA">
        <w:rPr>
          <w:rFonts w:ascii="Arial" w:hAnsi="Arial" w:cs="Arial"/>
          <w:bCs/>
          <w:i/>
          <w:sz w:val="18"/>
          <w:szCs w:val="18"/>
        </w:rPr>
        <w:t>00</w:t>
      </w:r>
      <w:r w:rsidR="001604AA" w:rsidRPr="00171A54">
        <w:rPr>
          <w:rFonts w:ascii="Arial" w:hAnsi="Arial" w:cs="Arial"/>
          <w:bCs/>
          <w:i/>
          <w:sz w:val="18"/>
          <w:szCs w:val="18"/>
        </w:rPr>
        <w:t xml:space="preserve"> hrs.- </w:t>
      </w:r>
      <w:r w:rsidR="00924B92" w:rsidRPr="00171A54">
        <w:rPr>
          <w:rFonts w:ascii="Arial" w:hAnsi="Arial" w:cs="Arial"/>
          <w:bCs/>
          <w:i/>
          <w:sz w:val="18"/>
          <w:szCs w:val="18"/>
        </w:rPr>
        <w:t>Dirección General de Asuntos Jurídicos</w:t>
      </w:r>
      <w:r w:rsidR="001604AA" w:rsidRPr="00171A54">
        <w:rPr>
          <w:rFonts w:ascii="Arial" w:hAnsi="Arial" w:cs="Arial"/>
          <w:bCs/>
          <w:i/>
          <w:sz w:val="18"/>
          <w:szCs w:val="18"/>
        </w:rPr>
        <w:t xml:space="preserve">.- Sello de </w:t>
      </w:r>
      <w:r w:rsidR="00062DD6" w:rsidRPr="00171A54">
        <w:rPr>
          <w:rFonts w:ascii="Arial" w:hAnsi="Arial" w:cs="Arial"/>
          <w:bCs/>
          <w:i/>
          <w:sz w:val="18"/>
          <w:szCs w:val="18"/>
        </w:rPr>
        <w:t>Recibido</w:t>
      </w:r>
      <w:r w:rsidR="001604AA" w:rsidRPr="00171A54">
        <w:rPr>
          <w:rFonts w:ascii="Arial" w:hAnsi="Arial" w:cs="Arial"/>
          <w:bCs/>
          <w:i/>
          <w:sz w:val="18"/>
          <w:szCs w:val="18"/>
        </w:rPr>
        <w:t>.</w:t>
      </w:r>
    </w:p>
    <w:sectPr w:rsidR="001604AA" w:rsidRPr="00171A54">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6A" w:rsidRDefault="00202E6A" w:rsidP="003A55F9">
      <w:pPr>
        <w:spacing w:after="0" w:line="240" w:lineRule="auto"/>
      </w:pPr>
      <w:r>
        <w:separator/>
      </w:r>
    </w:p>
  </w:endnote>
  <w:endnote w:type="continuationSeparator" w:id="0">
    <w:p w:rsidR="00202E6A" w:rsidRDefault="00202E6A" w:rsidP="003A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411359573"/>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p w:rsidR="003A55F9" w:rsidRPr="003A55F9" w:rsidRDefault="003A55F9" w:rsidP="003A55F9">
            <w:pPr>
              <w:pStyle w:val="Piedepgina"/>
              <w:jc w:val="center"/>
              <w:rPr>
                <w:rFonts w:ascii="Times New Roman" w:hAnsi="Times New Roman" w:cs="Times New Roman"/>
                <w:sz w:val="18"/>
                <w:szCs w:val="18"/>
              </w:rPr>
            </w:pPr>
            <w:r w:rsidRPr="003A55F9">
              <w:rPr>
                <w:rFonts w:ascii="Times New Roman" w:hAnsi="Times New Roman" w:cs="Times New Roman"/>
                <w:bCs/>
                <w:sz w:val="18"/>
                <w:szCs w:val="18"/>
              </w:rPr>
              <w:fldChar w:fldCharType="begin"/>
            </w:r>
            <w:r w:rsidRPr="003A55F9">
              <w:rPr>
                <w:rFonts w:ascii="Times New Roman" w:hAnsi="Times New Roman" w:cs="Times New Roman"/>
                <w:bCs/>
                <w:sz w:val="18"/>
                <w:szCs w:val="18"/>
              </w:rPr>
              <w:instrText>PAGE</w:instrText>
            </w:r>
            <w:r w:rsidRPr="003A55F9">
              <w:rPr>
                <w:rFonts w:ascii="Times New Roman" w:hAnsi="Times New Roman" w:cs="Times New Roman"/>
                <w:bCs/>
                <w:sz w:val="18"/>
                <w:szCs w:val="18"/>
              </w:rPr>
              <w:fldChar w:fldCharType="separate"/>
            </w:r>
            <w:r w:rsidR="00C13CE1">
              <w:rPr>
                <w:rFonts w:ascii="Times New Roman" w:hAnsi="Times New Roman" w:cs="Times New Roman"/>
                <w:bCs/>
                <w:noProof/>
                <w:sz w:val="18"/>
                <w:szCs w:val="18"/>
              </w:rPr>
              <w:t>1</w:t>
            </w:r>
            <w:r w:rsidRPr="003A55F9">
              <w:rPr>
                <w:rFonts w:ascii="Times New Roman" w:hAnsi="Times New Roman" w:cs="Times New Roman"/>
                <w:bCs/>
                <w:sz w:val="18"/>
                <w:szCs w:val="18"/>
              </w:rPr>
              <w:fldChar w:fldCharType="end"/>
            </w:r>
            <w:r w:rsidRPr="003A55F9">
              <w:rPr>
                <w:rFonts w:ascii="Times New Roman" w:hAnsi="Times New Roman" w:cs="Times New Roman"/>
                <w:sz w:val="18"/>
                <w:szCs w:val="18"/>
                <w:lang w:val="es-ES"/>
              </w:rPr>
              <w:t xml:space="preserve"> de </w:t>
            </w:r>
            <w:r w:rsidRPr="003A55F9">
              <w:rPr>
                <w:rFonts w:ascii="Times New Roman" w:hAnsi="Times New Roman" w:cs="Times New Roman"/>
                <w:bCs/>
                <w:sz w:val="18"/>
                <w:szCs w:val="18"/>
              </w:rPr>
              <w:fldChar w:fldCharType="begin"/>
            </w:r>
            <w:r w:rsidRPr="003A55F9">
              <w:rPr>
                <w:rFonts w:ascii="Times New Roman" w:hAnsi="Times New Roman" w:cs="Times New Roman"/>
                <w:bCs/>
                <w:sz w:val="18"/>
                <w:szCs w:val="18"/>
              </w:rPr>
              <w:instrText>NUMPAGES</w:instrText>
            </w:r>
            <w:r w:rsidRPr="003A55F9">
              <w:rPr>
                <w:rFonts w:ascii="Times New Roman" w:hAnsi="Times New Roman" w:cs="Times New Roman"/>
                <w:bCs/>
                <w:sz w:val="18"/>
                <w:szCs w:val="18"/>
              </w:rPr>
              <w:fldChar w:fldCharType="separate"/>
            </w:r>
            <w:r w:rsidR="00C13CE1">
              <w:rPr>
                <w:rFonts w:ascii="Times New Roman" w:hAnsi="Times New Roman" w:cs="Times New Roman"/>
                <w:bCs/>
                <w:noProof/>
                <w:sz w:val="18"/>
                <w:szCs w:val="18"/>
              </w:rPr>
              <w:t>2</w:t>
            </w:r>
            <w:r w:rsidRPr="003A55F9">
              <w:rPr>
                <w:rFonts w:ascii="Times New Roman" w:hAnsi="Times New Roman" w:cs="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6A" w:rsidRDefault="00202E6A" w:rsidP="003A55F9">
      <w:pPr>
        <w:spacing w:after="0" w:line="240" w:lineRule="auto"/>
      </w:pPr>
      <w:r>
        <w:separator/>
      </w:r>
    </w:p>
  </w:footnote>
  <w:footnote w:type="continuationSeparator" w:id="0">
    <w:p w:rsidR="00202E6A" w:rsidRDefault="00202E6A" w:rsidP="003A55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36"/>
    <w:rsid w:val="000464DD"/>
    <w:rsid w:val="00062DD6"/>
    <w:rsid w:val="00085DB6"/>
    <w:rsid w:val="000A0E2B"/>
    <w:rsid w:val="00115AC3"/>
    <w:rsid w:val="001604AA"/>
    <w:rsid w:val="00171A54"/>
    <w:rsid w:val="001D6169"/>
    <w:rsid w:val="001E2C17"/>
    <w:rsid w:val="00202E6A"/>
    <w:rsid w:val="00270FC9"/>
    <w:rsid w:val="002B072B"/>
    <w:rsid w:val="002E1597"/>
    <w:rsid w:val="003A55F9"/>
    <w:rsid w:val="003E1D52"/>
    <w:rsid w:val="00421C2B"/>
    <w:rsid w:val="0049735E"/>
    <w:rsid w:val="004E6FA7"/>
    <w:rsid w:val="004F3636"/>
    <w:rsid w:val="005D3176"/>
    <w:rsid w:val="0061421E"/>
    <w:rsid w:val="00632C79"/>
    <w:rsid w:val="00682274"/>
    <w:rsid w:val="006D7FBD"/>
    <w:rsid w:val="007A1043"/>
    <w:rsid w:val="00801215"/>
    <w:rsid w:val="00811CDD"/>
    <w:rsid w:val="00924B92"/>
    <w:rsid w:val="009521BC"/>
    <w:rsid w:val="00984E4D"/>
    <w:rsid w:val="009F0663"/>
    <w:rsid w:val="00A721F6"/>
    <w:rsid w:val="00AB7C43"/>
    <w:rsid w:val="00AC0BD0"/>
    <w:rsid w:val="00AC3604"/>
    <w:rsid w:val="00AD6042"/>
    <w:rsid w:val="00B15B3F"/>
    <w:rsid w:val="00B371B0"/>
    <w:rsid w:val="00BD261D"/>
    <w:rsid w:val="00BE4529"/>
    <w:rsid w:val="00C13CE1"/>
    <w:rsid w:val="00C16825"/>
    <w:rsid w:val="00C92A52"/>
    <w:rsid w:val="00D560C9"/>
    <w:rsid w:val="00E157AA"/>
    <w:rsid w:val="00E346A0"/>
    <w:rsid w:val="00E74B29"/>
    <w:rsid w:val="00F5051F"/>
    <w:rsid w:val="00F959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97AC"/>
  <w15:chartTrackingRefBased/>
  <w15:docId w15:val="{FEFE7A92-A755-4A1C-BB57-709F1AE7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2">
    <w:name w:val="Titulo 2"/>
    <w:basedOn w:val="Normal"/>
    <w:rsid w:val="009F0663"/>
    <w:pPr>
      <w:pBdr>
        <w:top w:val="double" w:sz="6" w:space="1" w:color="auto"/>
      </w:pBdr>
      <w:spacing w:after="101" w:line="240" w:lineRule="auto"/>
      <w:jc w:val="both"/>
      <w:outlineLvl w:val="1"/>
    </w:pPr>
    <w:rPr>
      <w:rFonts w:ascii="Arial" w:eastAsia="Times New Roman" w:hAnsi="Arial" w:cs="Arial"/>
      <w:sz w:val="18"/>
      <w:szCs w:val="20"/>
      <w:lang w:eastAsia="es-ES"/>
    </w:rPr>
  </w:style>
  <w:style w:type="paragraph" w:styleId="Encabezado">
    <w:name w:val="header"/>
    <w:basedOn w:val="Normal"/>
    <w:link w:val="EncabezadoCar"/>
    <w:uiPriority w:val="99"/>
    <w:unhideWhenUsed/>
    <w:rsid w:val="003A55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55F9"/>
  </w:style>
  <w:style w:type="paragraph" w:styleId="Piedepgina">
    <w:name w:val="footer"/>
    <w:basedOn w:val="Normal"/>
    <w:link w:val="PiedepginaCar"/>
    <w:uiPriority w:val="99"/>
    <w:unhideWhenUsed/>
    <w:rsid w:val="003A55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55F9"/>
  </w:style>
  <w:style w:type="character" w:customStyle="1" w:styleId="corte5transcripcionCar">
    <w:name w:val="corte5 transcripcion Car"/>
    <w:link w:val="corte5transcripcion"/>
    <w:locked/>
    <w:rsid w:val="00C16825"/>
    <w:rPr>
      <w:rFonts w:ascii="Arial" w:eastAsia="Times New Roman" w:hAnsi="Arial" w:cs="Arial"/>
      <w:b/>
      <w:i/>
      <w:sz w:val="30"/>
      <w:lang w:val="es-ES_tradnl" w:eastAsia="es-ES"/>
    </w:rPr>
  </w:style>
  <w:style w:type="paragraph" w:customStyle="1" w:styleId="corte5transcripcion">
    <w:name w:val="corte5 transcripcion"/>
    <w:basedOn w:val="Normal"/>
    <w:link w:val="corte5transcripcionCar"/>
    <w:qFormat/>
    <w:rsid w:val="00C16825"/>
    <w:pPr>
      <w:spacing w:after="0" w:line="360" w:lineRule="auto"/>
      <w:ind w:left="709" w:right="709"/>
      <w:jc w:val="both"/>
    </w:pPr>
    <w:rPr>
      <w:rFonts w:ascii="Arial" w:eastAsia="Times New Roman" w:hAnsi="Arial" w:cs="Arial"/>
      <w:b/>
      <w:i/>
      <w:sz w:val="3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704</Words>
  <Characters>3877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Sentencia 1: Ley Nacional sobre el Uso de la Fuerza. Notificación 29-10-2021</vt:lpstr>
    </vt:vector>
  </TitlesOfParts>
  <Company>Cámara de Diputados del H. Congreso de la Unión</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1: Ley Nacional sobre el Uso de la Fuerza. Notificación 29-10-2021</dc:title>
  <dc:subject/>
  <cp:keywords/>
  <dc:description/>
  <cp:lastModifiedBy>Armando Torres</cp:lastModifiedBy>
  <cp:revision>41</cp:revision>
  <dcterms:created xsi:type="dcterms:W3CDTF">2021-07-02T17:25:00Z</dcterms:created>
  <dcterms:modified xsi:type="dcterms:W3CDTF">2021-11-11T20:55:00Z</dcterms:modified>
</cp:coreProperties>
</file>